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0001891197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252"/>
        <w:gridCol w:w="2953"/>
      </w:tblGrid>
      <w:tr>
        <w:trPr/>
        <w:tc>
          <w:tcPr>
            <w:tcW w:w="7252" w:type="dxa"/>
            <w:tcBorders/>
            <w:vAlign w:val="center"/>
          </w:tcPr>
          <w:p>
            <w:pPr>
              <w:pStyle w:val="TableContents"/>
              <w:bidi w:val="0"/>
              <w:spacing w:before="0" w:after="283"/>
              <w:jc w:val="left"/>
              <w:rPr/>
            </w:pPr>
            <w:r>
              <w:rPr/>
              <w:t>Name of Issuer</w:t>
            </w:r>
          </w:p>
        </w:tc>
        <w:tc>
          <w:tcPr>
            <w:tcW w:w="2953" w:type="dxa"/>
            <w:tcBorders/>
            <w:vAlign w:val="center"/>
          </w:tcPr>
          <w:p>
            <w:pPr>
              <w:pStyle w:val="TableContents"/>
              <w:bidi w:val="0"/>
              <w:spacing w:before="0" w:after="0"/>
              <w:jc w:val="left"/>
              <w:rPr/>
            </w:pPr>
            <w:r>
              <w:rPr/>
              <w:t>Expensify, Inc.</w:t>
            </w:r>
          </w:p>
        </w:tc>
      </w:tr>
      <w:tr>
        <w:trPr/>
        <w:tc>
          <w:tcPr>
            <w:tcW w:w="7252" w:type="dxa"/>
            <w:tcBorders/>
            <w:vAlign w:val="center"/>
          </w:tcPr>
          <w:p>
            <w:pPr>
              <w:pStyle w:val="TableContents"/>
              <w:bidi w:val="0"/>
              <w:spacing w:before="0" w:after="283"/>
              <w:jc w:val="left"/>
              <w:rPr/>
            </w:pPr>
            <w:r>
              <w:rPr/>
              <w:t>SEC File Number</w:t>
            </w:r>
          </w:p>
        </w:tc>
        <w:tc>
          <w:tcPr>
            <w:tcW w:w="2953" w:type="dxa"/>
            <w:tcBorders/>
            <w:vAlign w:val="center"/>
          </w:tcPr>
          <w:p>
            <w:pPr>
              <w:pStyle w:val="TableContents"/>
              <w:bidi w:val="0"/>
              <w:spacing w:before="0" w:after="0"/>
              <w:jc w:val="left"/>
              <w:rPr/>
            </w:pPr>
            <w:r>
              <w:rPr/>
              <w:t>001-41043</w:t>
            </w:r>
          </w:p>
        </w:tc>
      </w:tr>
      <w:tr>
        <w:trPr/>
        <w:tc>
          <w:tcPr>
            <w:tcW w:w="7252" w:type="dxa"/>
            <w:tcBorders/>
            <w:vAlign w:val="center"/>
          </w:tcPr>
          <w:p>
            <w:pPr>
              <w:pStyle w:val="TableContents"/>
              <w:bidi w:val="0"/>
              <w:spacing w:before="0" w:after="283"/>
              <w:jc w:val="left"/>
              <w:rPr/>
            </w:pPr>
            <w:r>
              <w:rPr/>
              <w:t>Address of Issuer</w:t>
            </w:r>
          </w:p>
        </w:tc>
        <w:tc>
          <w:tcPr>
            <w:tcW w:w="2953" w:type="dxa"/>
            <w:tcBorders/>
            <w:vAlign w:val="center"/>
          </w:tcPr>
          <w:p>
            <w:pPr>
              <w:pStyle w:val="TableContents"/>
              <w:bidi w:val="0"/>
              <w:spacing w:before="0" w:after="0"/>
              <w:jc w:val="left"/>
              <w:rPr/>
            </w:pPr>
            <w:r>
              <w:rPr/>
              <w:t>88 Kearny St</w:t>
              <w:br/>
              <w:t>Ste 1600</w:t>
              <w:br/>
              <w:t>San Francisco</w:t>
              <w:br/>
              <w:t xml:space="preserve">CALIFORNIA </w:t>
              <w:br/>
              <w:t>94108</w:t>
            </w:r>
          </w:p>
        </w:tc>
      </w:tr>
      <w:tr>
        <w:trPr/>
        <w:tc>
          <w:tcPr>
            <w:tcW w:w="7252" w:type="dxa"/>
            <w:tcBorders/>
            <w:vAlign w:val="center"/>
          </w:tcPr>
          <w:p>
            <w:pPr>
              <w:pStyle w:val="TableContents"/>
              <w:bidi w:val="0"/>
              <w:spacing w:before="0" w:after="283"/>
              <w:jc w:val="left"/>
              <w:rPr/>
            </w:pPr>
            <w:r>
              <w:rPr/>
              <w:t>Phone</w:t>
            </w:r>
          </w:p>
        </w:tc>
        <w:tc>
          <w:tcPr>
            <w:tcW w:w="2953" w:type="dxa"/>
            <w:tcBorders/>
            <w:vAlign w:val="center"/>
          </w:tcPr>
          <w:p>
            <w:pPr>
              <w:pStyle w:val="TableContents"/>
              <w:bidi w:val="0"/>
              <w:spacing w:before="0" w:after="0"/>
              <w:jc w:val="left"/>
              <w:rPr/>
            </w:pPr>
            <w:r>
              <w:rPr/>
              <w:t>971-365-3939</w:t>
            </w:r>
          </w:p>
        </w:tc>
      </w:tr>
      <w:tr>
        <w:trPr/>
        <w:tc>
          <w:tcPr>
            <w:tcW w:w="7252" w:type="dxa"/>
            <w:tcBorders/>
            <w:vAlign w:val="center"/>
          </w:tcPr>
          <w:p>
            <w:pPr>
              <w:pStyle w:val="TableContents"/>
              <w:bidi w:val="0"/>
              <w:spacing w:before="0" w:after="283"/>
              <w:jc w:val="left"/>
              <w:rPr/>
            </w:pPr>
            <w:r>
              <w:rPr/>
              <w:t>Name of Person for Whose Account the Securities are To Be Sold</w:t>
            </w:r>
          </w:p>
        </w:tc>
        <w:tc>
          <w:tcPr>
            <w:tcW w:w="2953" w:type="dxa"/>
            <w:tcBorders/>
            <w:vAlign w:val="center"/>
          </w:tcPr>
          <w:p>
            <w:pPr>
              <w:pStyle w:val="TableContents"/>
              <w:bidi w:val="0"/>
              <w:spacing w:before="0" w:after="0"/>
              <w:jc w:val="left"/>
              <w:rPr/>
            </w:pPr>
            <w:r>
              <w:rPr/>
              <w:t>Jason Mills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252" w:type="dxa"/>
            <w:tcBorders/>
            <w:vAlign w:val="center"/>
          </w:tcPr>
          <w:p>
            <w:pPr>
              <w:pStyle w:val="TableContents"/>
              <w:bidi w:val="0"/>
              <w:spacing w:before="0" w:after="283"/>
              <w:jc w:val="left"/>
              <w:rPr/>
            </w:pPr>
            <w:r>
              <w:rPr/>
              <w:t>Relationship to Issuer</w:t>
            </w:r>
          </w:p>
        </w:tc>
        <w:tc>
          <w:tcPr>
            <w:tcW w:w="295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Class A 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New York   NY   10004</w:t>
            </w:r>
          </w:p>
        </w:tc>
        <w:tc>
          <w:tcPr>
            <w:tcW w:w="1173" w:type="dxa"/>
            <w:tcBorders/>
            <w:vAlign w:val="center"/>
          </w:tcPr>
          <w:p>
            <w:pPr>
              <w:pStyle w:val="TableContents"/>
              <w:bidi w:val="0"/>
              <w:spacing w:before="0" w:after="283"/>
              <w:jc w:val="left"/>
              <w:rPr/>
            </w:pPr>
            <w:r>
              <w:rPr/>
              <w:t>6865</w:t>
            </w:r>
          </w:p>
        </w:tc>
        <w:tc>
          <w:tcPr>
            <w:tcW w:w="1381" w:type="dxa"/>
            <w:tcBorders/>
            <w:vAlign w:val="center"/>
          </w:tcPr>
          <w:p>
            <w:pPr>
              <w:pStyle w:val="TableContents"/>
              <w:bidi w:val="0"/>
              <w:spacing w:before="0" w:after="283"/>
              <w:jc w:val="left"/>
              <w:rPr/>
            </w:pPr>
            <w:r>
              <w:rPr/>
              <w:t>16132.75</w:t>
            </w:r>
          </w:p>
        </w:tc>
        <w:tc>
          <w:tcPr>
            <w:tcW w:w="1556" w:type="dxa"/>
            <w:tcBorders/>
            <w:vAlign w:val="center"/>
          </w:tcPr>
          <w:p>
            <w:pPr>
              <w:pStyle w:val="TableContents"/>
              <w:bidi w:val="0"/>
              <w:spacing w:before="0" w:after="283"/>
              <w:jc w:val="left"/>
              <w:rPr/>
            </w:pPr>
            <w:r>
              <w:rPr/>
              <w:t>78936804</w:t>
            </w:r>
          </w:p>
        </w:tc>
        <w:tc>
          <w:tcPr>
            <w:tcW w:w="1569" w:type="dxa"/>
            <w:tcBorders/>
            <w:vAlign w:val="center"/>
          </w:tcPr>
          <w:p>
            <w:pPr>
              <w:pStyle w:val="TableContents"/>
              <w:bidi w:val="0"/>
              <w:spacing w:before="0" w:after="283"/>
              <w:jc w:val="left"/>
              <w:rPr/>
            </w:pPr>
            <w:r>
              <w:rPr/>
              <w:t>09/17/2026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3"/>
        <w:gridCol w:w="1100"/>
        <w:gridCol w:w="1421"/>
        <w:gridCol w:w="1201"/>
        <w:gridCol w:w="514"/>
        <w:gridCol w:w="1100"/>
        <w:gridCol w:w="1143"/>
        <w:gridCol w:w="1042"/>
        <w:gridCol w:w="1601"/>
      </w:tblGrid>
      <w:tr>
        <w:trPr/>
        <w:tc>
          <w:tcPr>
            <w:tcW w:w="1083"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21"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3" w:type="dxa"/>
            <w:tcBorders/>
            <w:vAlign w:val="center"/>
          </w:tcPr>
          <w:p>
            <w:pPr>
              <w:pStyle w:val="TableHeading"/>
              <w:suppressLineNumbers/>
              <w:bidi w:val="0"/>
              <w:spacing w:before="0" w:after="283"/>
              <w:jc w:val="center"/>
              <w:rPr/>
            </w:pPr>
            <w:r>
              <w:rPr/>
              <w:t>Amount of Securities Acquired</w:t>
            </w:r>
          </w:p>
        </w:tc>
        <w:tc>
          <w:tcPr>
            <w:tcW w:w="1042" w:type="dxa"/>
            <w:tcBorders/>
            <w:vAlign w:val="center"/>
          </w:tcPr>
          <w:p>
            <w:pPr>
              <w:pStyle w:val="TableHeading"/>
              <w:suppressLineNumbers/>
              <w:bidi w:val="0"/>
              <w:spacing w:before="0" w:after="283"/>
              <w:jc w:val="center"/>
              <w:rPr/>
            </w:pPr>
            <w:r>
              <w:rPr/>
              <w:t>Date of Payment</w:t>
            </w:r>
          </w:p>
        </w:tc>
        <w:tc>
          <w:tcPr>
            <w:tcW w:w="160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3" w:type="dxa"/>
            <w:tcBorders/>
            <w:vAlign w:val="center"/>
          </w:tcPr>
          <w:p>
            <w:pPr>
              <w:pStyle w:val="TableContents"/>
              <w:bidi w:val="0"/>
              <w:spacing w:before="0" w:after="283"/>
              <w:jc w:val="left"/>
              <w:rPr/>
            </w:pPr>
            <w:r>
              <w:rPr/>
              <w:t>Class A Common</w:t>
            </w:r>
          </w:p>
        </w:tc>
        <w:tc>
          <w:tcPr>
            <w:tcW w:w="1100" w:type="dxa"/>
            <w:tcBorders/>
            <w:vAlign w:val="center"/>
          </w:tcPr>
          <w:p>
            <w:pPr>
              <w:pStyle w:val="TableContents"/>
              <w:bidi w:val="0"/>
              <w:spacing w:before="0" w:after="283"/>
              <w:jc w:val="left"/>
              <w:rPr/>
            </w:pPr>
            <w:r>
              <w:rPr/>
              <w:t>09/15/2026</w:t>
            </w:r>
          </w:p>
        </w:tc>
        <w:tc>
          <w:tcPr>
            <w:tcW w:w="1421" w:type="dxa"/>
            <w:tcBorders/>
            <w:vAlign w:val="center"/>
          </w:tcPr>
          <w:p>
            <w:pPr>
              <w:pStyle w:val="TableContents"/>
              <w:bidi w:val="0"/>
              <w:spacing w:before="0" w:after="283"/>
              <w:jc w:val="left"/>
              <w:rPr/>
            </w:pPr>
            <w:r>
              <w:rPr/>
              <w:t>SPMP Purchase</w:t>
            </w:r>
          </w:p>
        </w:tc>
        <w:tc>
          <w:tcPr>
            <w:tcW w:w="1201" w:type="dxa"/>
            <w:tcBorders/>
            <w:vAlign w:val="center"/>
          </w:tcPr>
          <w:p>
            <w:pPr>
              <w:pStyle w:val="TableContents"/>
              <w:bidi w:val="0"/>
              <w:spacing w:before="0" w:after="283"/>
              <w:jc w:val="left"/>
              <w:rPr/>
            </w:pPr>
            <w:r>
              <w:rPr/>
              <w:t>Expensify, Inc.</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6865</w:t>
            </w:r>
          </w:p>
        </w:tc>
        <w:tc>
          <w:tcPr>
            <w:tcW w:w="1042" w:type="dxa"/>
            <w:tcBorders/>
            <w:vAlign w:val="center"/>
          </w:tcPr>
          <w:p>
            <w:pPr>
              <w:pStyle w:val="TableContents"/>
              <w:bidi w:val="0"/>
              <w:spacing w:before="0" w:after="283"/>
              <w:jc w:val="left"/>
              <w:rPr/>
            </w:pPr>
            <w:r>
              <w:rPr/>
              <w:t>09/15/2026</w:t>
            </w:r>
          </w:p>
        </w:tc>
        <w:tc>
          <w:tcPr>
            <w:tcW w:w="1601"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0"/>
        <w:gridCol w:w="8465"/>
      </w:tblGrid>
      <w:tr>
        <w:trPr/>
        <w:tc>
          <w:tcPr>
            <w:tcW w:w="1740" w:type="dxa"/>
            <w:tcBorders/>
            <w:vAlign w:val="center"/>
          </w:tcPr>
          <w:p>
            <w:pPr>
              <w:pStyle w:val="TableContents"/>
              <w:bidi w:val="0"/>
              <w:spacing w:before="0" w:after="283"/>
              <w:jc w:val="left"/>
              <w:rPr/>
            </w:pPr>
            <w:r>
              <w:rPr/>
              <w:t>Remarks</w:t>
            </w:r>
          </w:p>
        </w:tc>
        <w:tc>
          <w:tcPr>
            <w:tcW w:w="8465" w:type="dxa"/>
            <w:tcBorders/>
            <w:vAlign w:val="center"/>
          </w:tcPr>
          <w:p>
            <w:pPr>
              <w:pStyle w:val="TableContents"/>
              <w:bidi w:val="0"/>
              <w:spacing w:before="0" w:after="0"/>
              <w:jc w:val="left"/>
              <w:rPr/>
            </w:pPr>
            <w:r>
              <w:rPr/>
              <w:t>Note for 3(e): As of August 3, 2026, as stated in Issuer's quarterly report on Form 10-Q for the fiscal quarter ending June 30, 2026.</w:t>
            </w:r>
          </w:p>
        </w:tc>
      </w:tr>
      <w:tr>
        <w:trPr/>
        <w:tc>
          <w:tcPr>
            <w:tcW w:w="1740" w:type="dxa"/>
            <w:tcBorders/>
            <w:vAlign w:val="center"/>
          </w:tcPr>
          <w:p>
            <w:pPr>
              <w:pStyle w:val="TableContents"/>
              <w:bidi w:val="0"/>
              <w:spacing w:before="0" w:after="283"/>
              <w:jc w:val="left"/>
              <w:rPr/>
            </w:pPr>
            <w:r>
              <w:rPr/>
              <w:t>Date of Notice</w:t>
            </w:r>
          </w:p>
        </w:tc>
        <w:tc>
          <w:tcPr>
            <w:tcW w:w="8465" w:type="dxa"/>
            <w:tcBorders/>
            <w:vAlign w:val="center"/>
          </w:tcPr>
          <w:p>
            <w:pPr>
              <w:pStyle w:val="TableContents"/>
              <w:bidi w:val="0"/>
              <w:spacing w:before="0" w:after="0"/>
              <w:jc w:val="left"/>
              <w:rPr/>
            </w:pPr>
            <w:r>
              <w:rPr/>
              <w:t>09/18/2026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0" w:type="dxa"/>
            <w:tcBorders/>
            <w:vAlign w:val="center"/>
          </w:tcPr>
          <w:p>
            <w:pPr>
              <w:pStyle w:val="TableContents"/>
              <w:bidi w:val="0"/>
              <w:spacing w:before="0" w:after="283"/>
              <w:jc w:val="left"/>
              <w:rPr/>
            </w:pPr>
            <w:r>
              <w:rPr/>
              <w:t>Signature</w:t>
            </w:r>
          </w:p>
        </w:tc>
        <w:tc>
          <w:tcPr>
            <w:tcW w:w="8465" w:type="dxa"/>
            <w:tcBorders/>
            <w:vAlign w:val="center"/>
          </w:tcPr>
          <w:p>
            <w:pPr>
              <w:pStyle w:val="TableContents"/>
              <w:bidi w:val="0"/>
              <w:spacing w:before="0" w:after="0"/>
              <w:jc w:val="left"/>
              <w:rPr/>
            </w:pPr>
            <w:r>
              <w:rPr/>
              <w:t>/s/ Cole Eason as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POWER OF ATTORNEY</w:t>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Form 144</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With respect to holdings of and transactions in securities issued by Expensify,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xml:space="preserve">),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 </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1.execute for and on behalf of the undersigned an electronic Notice of Proposed Sale of Securities Pursuant to Rule 144 (</w:t>
      </w:r>
      <w:r>
        <w:rPr>
          <w:color w:val="000000"/>
        </w:rPr>
        <w:t>“</w:t>
      </w:r>
      <w:r>
        <w:rPr>
          <w:rFonts w:ascii="Times New Roman;serif" w:hAnsi="Times New Roman;serif"/>
          <w:b/>
          <w:i/>
          <w:color w:val="000000"/>
          <w:sz w:val="20"/>
        </w:rPr>
        <w:t>Form 144”</w:t>
      </w:r>
      <w:r>
        <w:rPr>
          <w:rFonts w:ascii="Times New Roman;serif" w:hAnsi="Times New Roman;serif"/>
          <w:b w:val="false"/>
          <w:color w:val="000000"/>
          <w:sz w:val="20"/>
        </w:rPr>
        <w:t>) relating to such sales, in accordance with the requirements of Rule 144 under the Securities Act of 1933, as amended (the “</w:t>
      </w:r>
      <w:r>
        <w:rPr>
          <w:rFonts w:ascii="Times New Roman;serif" w:hAnsi="Times New Roman;serif"/>
          <w:b/>
          <w:i/>
          <w:color w:val="000000"/>
          <w:sz w:val="20"/>
        </w:rPr>
        <w:t>Securities Act</w:t>
      </w:r>
      <w:r>
        <w:rPr>
          <w:color w:val="000000"/>
        </w:rPr>
        <w:t>”</w:t>
      </w:r>
      <w:r>
        <w:rPr>
          <w:rFonts w:ascii="Times New Roman;serif" w:hAnsi="Times New Roman;serif"/>
          <w:b w:val="false"/>
          <w:color w:val="000000"/>
          <w:sz w:val="20"/>
        </w:rPr>
        <w:t>); and</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 </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WITNESS WHEREOF, the undersigned has caused this Power of Attorney to be executed as of this 28th day of November, 2023.</w:t>
      </w:r>
    </w:p>
    <w:p>
      <w:pPr>
        <w:pStyle w:val="TextBody"/>
        <w:bidi w:val="0"/>
        <w:spacing w:before="0" w:after="0"/>
        <w:jc w:val="left"/>
        <w:rPr/>
      </w:pPr>
      <w:r>
        <w:rPr/>
      </w:r>
    </w:p>
    <w:p>
      <w:pPr>
        <w:pStyle w:val="TextBody"/>
        <w:bidi w:val="0"/>
        <w:spacing w:before="0" w:after="0"/>
        <w:jc w:val="left"/>
        <w:rPr/>
      </w:pPr>
      <w:r>
        <w:rPr/>
      </w:r>
    </w:p>
    <w:tbl>
      <w:tblPr>
        <w:tblW w:w="1332" w:type="dxa"/>
        <w:jc w:val="right"/>
        <w:tblInd w:w="0" w:type="dxa"/>
        <w:tblLayout w:type="fixed"/>
        <w:tblCellMar>
          <w:top w:w="28" w:type="dxa"/>
          <w:left w:w="28" w:type="dxa"/>
          <w:bottom w:w="28" w:type="dxa"/>
          <w:right w:w="28" w:type="dxa"/>
        </w:tblCellMar>
      </w:tblPr>
      <w:tblGrid>
        <w:gridCol w:w="232"/>
        <w:gridCol w:w="203"/>
        <w:gridCol w:w="203"/>
        <w:gridCol w:w="203"/>
        <w:gridCol w:w="203"/>
        <w:gridCol w:w="288"/>
      </w:tblGrid>
      <w:tr>
        <w:trPr/>
        <w:tc>
          <w:tcPr>
            <w:tcW w:w="23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133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Jason Mills</w:t>
            </w:r>
          </w:p>
        </w:tc>
      </w:tr>
      <w:tr>
        <w:trPr/>
        <w:tc>
          <w:tcPr>
            <w:tcW w:w="133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Mills</w:t>
            </w:r>
          </w:p>
        </w:tc>
      </w:tr>
    </w:tbl>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1032</Words>
  <Characters>5270</Characters>
  <CharactersWithSpaces>6240</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